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8064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  <w:t>附件1：询价物品名称、规格及数量</w:t>
      </w:r>
    </w:p>
    <w:p w14:paraId="1AA7F3A4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9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52"/>
        <w:gridCol w:w="4588"/>
        <w:gridCol w:w="1697"/>
      </w:tblGrid>
      <w:tr w14:paraId="2865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规格及要求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C1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普通育肥后期-精补料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水份 ≤14% </w:t>
            </w:r>
          </w:p>
          <w:p w14:paraId="2FA65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粗蛋白质 ≥14% </w:t>
            </w:r>
          </w:p>
          <w:p w14:paraId="150AD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粗灰分 ≤12% </w:t>
            </w:r>
          </w:p>
          <w:p w14:paraId="3C59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粗纤维 ≤15%</w:t>
            </w:r>
          </w:p>
          <w:p w14:paraId="133DD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 0.3%-1.5%</w:t>
            </w:r>
          </w:p>
          <w:p w14:paraId="265FB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钙  0.8%-1.8% </w:t>
            </w:r>
          </w:p>
          <w:p w14:paraId="4C51A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总磷 ≥ 0.3%  </w:t>
            </w:r>
          </w:p>
          <w:p w14:paraId="5DA1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赖氨酸 ≥ 0.3% </w:t>
            </w:r>
          </w:p>
          <w:p w14:paraId="6C8A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黄曲霉毒素 (≤) 30PPb  </w:t>
            </w:r>
          </w:p>
          <w:p w14:paraId="77DF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呕吐毒素 (≤) 3000 PPb  </w:t>
            </w:r>
          </w:p>
          <w:p w14:paraId="0FA0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赤霉烯酮 (≤) 500 PPb </w:t>
            </w:r>
          </w:p>
          <w:p w14:paraId="64307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淀粉（≥）38%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6716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雪花育肥中期-精补料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11.27吨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水份 ≤12% </w:t>
            </w:r>
          </w:p>
          <w:p w14:paraId="15699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粗蛋白质 ≥16% </w:t>
            </w:r>
          </w:p>
          <w:p w14:paraId="5EB9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粗灰分 ≤10% </w:t>
            </w:r>
          </w:p>
          <w:p w14:paraId="10952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粗纤维 ≤10%</w:t>
            </w:r>
          </w:p>
          <w:p w14:paraId="2EDEB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 0.3%-1.0 %</w:t>
            </w:r>
          </w:p>
          <w:p w14:paraId="798EF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钙  0.2%-0.5% </w:t>
            </w:r>
          </w:p>
          <w:p w14:paraId="1CD5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总磷 ≥ 0.35%  </w:t>
            </w:r>
          </w:p>
          <w:p w14:paraId="64D9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赖氨酸 ≥ 0.5% </w:t>
            </w:r>
          </w:p>
          <w:p w14:paraId="4DF4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黄曲霉毒素 (≤)20PPb  </w:t>
            </w:r>
          </w:p>
          <w:p w14:paraId="64B20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呕吐毒素 (≤) 2000 PPb  </w:t>
            </w:r>
          </w:p>
          <w:p w14:paraId="6B45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赤霉烯酮 (≤) 500 PPb  </w:t>
            </w:r>
          </w:p>
          <w:p w14:paraId="6DD70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淀粉（≥）40%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4742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雪花育肥后期-精补料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水份 ≤12% </w:t>
            </w:r>
          </w:p>
          <w:p w14:paraId="0FBD0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粗蛋白质 ≥15% </w:t>
            </w:r>
          </w:p>
          <w:p w14:paraId="699D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粗灰分 ≤10% </w:t>
            </w:r>
          </w:p>
          <w:p w14:paraId="27F7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粗纤维 ≤10%</w:t>
            </w:r>
          </w:p>
          <w:p w14:paraId="0453B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 0.3%-1.0 %</w:t>
            </w:r>
          </w:p>
          <w:p w14:paraId="6BFE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钙  0.2%-0.4% </w:t>
            </w:r>
          </w:p>
          <w:p w14:paraId="2407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总磷 ≥ 0.35%  </w:t>
            </w:r>
          </w:p>
          <w:p w14:paraId="7D10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赖氨酸 ≥ 0.4% </w:t>
            </w:r>
          </w:p>
          <w:p w14:paraId="17D09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黄曲霉毒素 (≤)20PPb </w:t>
            </w:r>
          </w:p>
          <w:p w14:paraId="5936C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呕吐毒素 (≤) 2000PPb</w:t>
            </w:r>
          </w:p>
          <w:p w14:paraId="29A6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赤霉烯酮 (≤) 500PPb </w:t>
            </w:r>
          </w:p>
          <w:p w14:paraId="60D1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淀粉（≥）45% 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55B9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啤酒糟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36.17吨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含水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75%；蛋白（干物质）≥25%；灰分（干物质）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5%；钙（干物质）0.2-0.3%；磷（干物质）0.5-0.7%；黄曲霉毒素Bl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30ug/kg；呕吐毒素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2000ug/kg；玉米赤霉烯酮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500ug/kg；无有毒有害物质，无不可食杂草，无重金属，无黄曲霉素及其它有害霉菌超标。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2CC6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  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1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600kg/捆，柔丝，除尘；含水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13%；蛋白%（干物质）≥4%；灰分%（干物质）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12%；钙%（干物质）0.4-0.5；磷（干物质）0.1-0.2；黄曲霉毒素Blug/kg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30；呕吐毒素ug/kg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2000；玉米赤霉烯酮ug/kg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6"/>
                <w:rFonts w:hAnsi="宋体"/>
                <w:lang w:val="en-US" w:eastAsia="zh-CN" w:bidi="ar"/>
              </w:rPr>
              <w:t>500；无有毒有害物质，无不可食杂草，无重金属黄曲霉素及其它有害霉菌超标。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5955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注：以上物品可单个进行报价。</w:t>
            </w:r>
          </w:p>
        </w:tc>
      </w:tr>
    </w:tbl>
    <w:p w14:paraId="3C5082E0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D33F5"/>
    <w:rsid w:val="10B95885"/>
    <w:rsid w:val="11E46EAE"/>
    <w:rsid w:val="123D7F33"/>
    <w:rsid w:val="16BD18E1"/>
    <w:rsid w:val="1B306DB3"/>
    <w:rsid w:val="240510B5"/>
    <w:rsid w:val="297F5FB2"/>
    <w:rsid w:val="2F4131BE"/>
    <w:rsid w:val="326D6234"/>
    <w:rsid w:val="375241BA"/>
    <w:rsid w:val="3AD82C28"/>
    <w:rsid w:val="413C37E5"/>
    <w:rsid w:val="452837BC"/>
    <w:rsid w:val="47266771"/>
    <w:rsid w:val="484A78AA"/>
    <w:rsid w:val="49147605"/>
    <w:rsid w:val="4EC5306C"/>
    <w:rsid w:val="5FAC6F15"/>
    <w:rsid w:val="619F774C"/>
    <w:rsid w:val="6BA311E8"/>
    <w:rsid w:val="6E4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800</Characters>
  <Lines>0</Lines>
  <Paragraphs>0</Paragraphs>
  <TotalTime>12</TotalTime>
  <ScaleCrop>false</ScaleCrop>
  <LinksUpToDate>false</LinksUpToDate>
  <CharactersWithSpaces>895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2025-03-03T02:21:00Z</dcterms:created>
  <dc:creator>PC-machine</dc:creator>
  <cp:lastModifiedBy>果面</cp:lastModifiedBy>
  <dcterms:modified xsi:type="dcterms:W3CDTF">2025-06-11T08:54:39Z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eyJoZGlkIjoiOTVkOTU3NmFlOWM1OWQ0MGQ3MjU4MTAwMDVkMTYxYTgiLCJ1c2VySWQiOiIyMDkzMTU3MzkifQ==</vt:lpwstr>
  </property>
  <property fmtid="{D5CDD505-2E9C-101B-9397-08002B2CF9AE}" pid="4" name="ICV">
    <vt:lpwstr>C94C37AD3D0245D8979FB087E5D0CBA5_12</vt:lpwstr>
  </property>
</Properties>
</file>